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1BD7" w14:textId="77777777" w:rsidR="001D672A" w:rsidRPr="008B645A" w:rsidRDefault="001D672A" w:rsidP="001D672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645A">
        <w:rPr>
          <w:rFonts w:ascii="Times New Roman" w:hAnsi="Times New Roman" w:cs="Times New Roman"/>
          <w:b/>
          <w:bCs/>
          <w:sz w:val="24"/>
          <w:szCs w:val="24"/>
        </w:rPr>
        <w:t>SUPPLEMENTAL MATERIAL:</w:t>
      </w:r>
    </w:p>
    <w:p w14:paraId="3761C1A0" w14:textId="77777777" w:rsidR="001D672A" w:rsidRPr="002407E9" w:rsidRDefault="001D672A" w:rsidP="001D67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C73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85C7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Anatomical Therapeutic Chemical (ATC) codes used to identify classes of Glucose Lowering Drugs (GLD).</w:t>
      </w: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1D672A" w:rsidRPr="007734CE" w14:paraId="3FAEBB92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C4DEBA5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of Glucose-Lowering Drug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455EE96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Anatomical Therapeutic Chemical</w:t>
            </w:r>
            <w:r w:rsidRPr="00F6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codes used</w:t>
            </w:r>
          </w:p>
        </w:tc>
      </w:tr>
      <w:tr w:rsidR="001D672A" w:rsidRPr="007734CE" w14:paraId="58FEDF50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5EAA08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apid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Insulin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ADAE27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</w:tr>
      <w:tr w:rsidR="001D672A" w:rsidRPr="007734CE" w14:paraId="0B7AFC1F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C9F566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ntermediate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Insulin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D83521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</w:tr>
      <w:tr w:rsidR="001D672A" w:rsidRPr="007734CE" w14:paraId="54DC3E86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26EF88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Insulin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BFE5B5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</w:tr>
      <w:tr w:rsidR="001D672A" w:rsidRPr="007734CE" w14:paraId="28542682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57787E" w14:textId="77777777" w:rsidR="001D672A" w:rsidRDefault="001D672A" w:rsidP="00A71CF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Slow-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Insulin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B63D22" w14:textId="77777777" w:rsidR="001D672A" w:rsidRPr="00F50891" w:rsidRDefault="001D672A" w:rsidP="00A71CF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</w:tr>
      <w:tr w:rsidR="001D672A" w:rsidRPr="007734CE" w14:paraId="7C765A2C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5604F2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etformin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0888D6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</w:tr>
      <w:tr w:rsidR="001D672A" w:rsidRPr="007734CE" w14:paraId="37D99719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6E416B" w14:textId="77777777" w:rsidR="001D672A" w:rsidRPr="00F67523" w:rsidRDefault="001D672A" w:rsidP="00A71CF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ulfonylureas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D09465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</w:tr>
      <w:tr w:rsidR="001D672A" w:rsidRPr="007734CE" w14:paraId="7C16FE20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865A99" w14:textId="77777777" w:rsidR="001D672A" w:rsidRPr="00F50891" w:rsidRDefault="001D672A" w:rsidP="00A71CF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ixed-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 xml:space="preserve">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Combinations 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(FDC)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4E621F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D672A" w:rsidRPr="007734CE" w14:paraId="135FFFDB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1FFAAD" w14:textId="77777777" w:rsidR="001D672A" w:rsidRPr="00F50891" w:rsidRDefault="001D672A" w:rsidP="00A71CF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Acarbose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E08BCC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A10BF</w:t>
            </w:r>
          </w:p>
        </w:tc>
      </w:tr>
      <w:tr w:rsidR="001D672A" w:rsidRPr="007734CE" w14:paraId="259BE6B4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E73A04" w14:textId="77777777" w:rsidR="001D672A" w:rsidRPr="00F50891" w:rsidRDefault="001D672A" w:rsidP="00A71CF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hiazolidinediones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A993E8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A10BG</w:t>
            </w:r>
          </w:p>
        </w:tc>
      </w:tr>
      <w:tr w:rsidR="001D672A" w:rsidRPr="007734CE" w14:paraId="67BF5AE1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EE3C70" w14:textId="77777777" w:rsidR="001D672A" w:rsidRPr="00F50891" w:rsidRDefault="001D672A" w:rsidP="00A71CF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 xml:space="preserve">ipeptidyl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Peptidase-4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nhibitors (DPP-4Is)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91859B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</w:tr>
      <w:tr w:rsidR="001D672A" w:rsidRPr="007734CE" w14:paraId="466AF990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0E6632" w14:textId="77777777" w:rsidR="001D672A" w:rsidRPr="00F50891" w:rsidRDefault="001D672A" w:rsidP="00A71CF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lucagon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 xml:space="preserve">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 xml:space="preserve">eptide-1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gonists (GLP-1As)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735AB0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</w:tr>
      <w:tr w:rsidR="001D672A" w:rsidRPr="007734CE" w14:paraId="4655F3CC" w14:textId="77777777" w:rsidTr="00A71CF8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F4EB2C" w14:textId="77777777" w:rsidR="001D672A" w:rsidRPr="00F50891" w:rsidRDefault="001D672A" w:rsidP="00A71CF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odium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-G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 xml:space="preserve">lucose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 xml:space="preserve">otransporter-2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nhibitors (SGLT-2Is)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EEB301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891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</w:tr>
    </w:tbl>
    <w:p w14:paraId="6A76A90E" w14:textId="77777777" w:rsidR="001D672A" w:rsidRDefault="001D672A" w:rsidP="001D67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407705" w14:textId="77777777" w:rsidR="001D672A" w:rsidRDefault="001D672A" w:rsidP="001D67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2DB19" w14:textId="77777777" w:rsidR="001D672A" w:rsidRDefault="001D672A" w:rsidP="001D67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C3795" w14:textId="77777777" w:rsidR="001D672A" w:rsidRDefault="001D672A" w:rsidP="001D67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D1F62" w14:textId="77777777" w:rsidR="001D672A" w:rsidRDefault="001D672A" w:rsidP="001D67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99452" w14:textId="77777777" w:rsidR="001D672A" w:rsidRDefault="001D672A" w:rsidP="001D67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5C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85C7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International Classification of Diseases 10 codes used to identify comorbidities</w:t>
      </w:r>
    </w:p>
    <w:p w14:paraId="285BDD98" w14:textId="77777777" w:rsidR="001D672A" w:rsidRPr="002407E9" w:rsidRDefault="001D672A" w:rsidP="001D672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1D672A" w:rsidRPr="007734CE" w14:paraId="67208B01" w14:textId="77777777" w:rsidTr="00A71CF8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750C57E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morbidity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0B5523C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 Classification of Diseases 10 codes used</w:t>
            </w:r>
          </w:p>
        </w:tc>
      </w:tr>
      <w:tr w:rsidR="001D672A" w:rsidRPr="007734CE" w14:paraId="516A1E8C" w14:textId="77777777" w:rsidTr="00A71CF8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81A2F1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Dementia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54E1E0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407E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F00-F03, F05.1, G30, G31.1, U79.1</w:t>
            </w:r>
          </w:p>
        </w:tc>
      </w:tr>
      <w:tr w:rsidR="001D672A" w:rsidRPr="007734CE" w14:paraId="6C8B9284" w14:textId="77777777" w:rsidTr="00A71CF8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22C855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Hypoglycemia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6C5F2A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9">
              <w:rPr>
                <w:rFonts w:ascii="Times New Roman" w:hAnsi="Times New Roman" w:cs="Times New Roman"/>
                <w:sz w:val="24"/>
                <w:szCs w:val="24"/>
              </w:rPr>
              <w:t>E10.64, E11.64, E13.64, E14.64, E16.0-E16.2, T38.5</w:t>
            </w:r>
          </w:p>
        </w:tc>
      </w:tr>
      <w:tr w:rsidR="001D672A" w:rsidRPr="007734CE" w14:paraId="13019170" w14:textId="77777777" w:rsidTr="00A71CF8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80BE00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Chronic heart failure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05DD25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9">
              <w:rPr>
                <w:rFonts w:ascii="Times New Roman" w:eastAsia="Times New Roman" w:hAnsi="Times New Roman" w:cs="Times New Roman"/>
                <w:sz w:val="24"/>
                <w:szCs w:val="24"/>
              </w:rPr>
              <w:t>I50</w:t>
            </w:r>
          </w:p>
        </w:tc>
      </w:tr>
      <w:tr w:rsidR="001D672A" w:rsidRPr="007734CE" w14:paraId="1863BD3E" w14:textId="77777777" w:rsidTr="00A71CF8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35239F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Myocardial infarction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A46281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9">
              <w:rPr>
                <w:rFonts w:ascii="Times New Roman" w:eastAsia="Times New Roman" w:hAnsi="Times New Roman" w:cs="Times New Roman"/>
                <w:sz w:val="24"/>
                <w:szCs w:val="24"/>
              </w:rPr>
              <w:t>I21-I22, I25.2</w:t>
            </w:r>
          </w:p>
        </w:tc>
      </w:tr>
      <w:tr w:rsidR="001D672A" w:rsidRPr="007734CE" w14:paraId="28ACD818" w14:textId="77777777" w:rsidTr="00A71CF8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5FA6D9" w14:textId="77777777" w:rsidR="001D672A" w:rsidRPr="00F67523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Renal disease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90BCEF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9">
              <w:rPr>
                <w:rFonts w:ascii="Times New Roman" w:eastAsia="Times New Roman" w:hAnsi="Times New Roman" w:cs="Times New Roman"/>
                <w:sz w:val="24"/>
                <w:szCs w:val="24"/>
              </w:rPr>
              <w:t>N01, N03, N052-N056, N072-N074, N18, N19, N25</w:t>
            </w:r>
          </w:p>
        </w:tc>
      </w:tr>
      <w:tr w:rsidR="001D672A" w:rsidRPr="007734CE" w14:paraId="487A4657" w14:textId="77777777" w:rsidTr="00A71CF8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EADE33" w14:textId="77777777" w:rsidR="001D672A" w:rsidRPr="00F67523" w:rsidRDefault="001D672A" w:rsidP="00A71CF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Transient ischemic attack or stroke 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5B0277" w14:textId="77777777" w:rsidR="001D672A" w:rsidRPr="002407E9" w:rsidRDefault="001D672A" w:rsidP="00A71CF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E9">
              <w:rPr>
                <w:rFonts w:ascii="Times New Roman" w:eastAsia="Times New Roman" w:hAnsi="Times New Roman" w:cs="Times New Roman"/>
                <w:sz w:val="24"/>
                <w:szCs w:val="24"/>
              </w:rPr>
              <w:t>G45.0-G45.2, G45.4, G45.8, G45.9, G46, I60-I66, I67.0-I67.2, I67.4-I67.9, I68.1, I68.2, I68.8, I69</w:t>
            </w:r>
          </w:p>
        </w:tc>
      </w:tr>
    </w:tbl>
    <w:p w14:paraId="15E95528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33749DB9" w14:textId="77777777" w:rsidR="001D672A" w:rsidRDefault="001D672A" w:rsidP="001D67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D392E8" w14:textId="77777777" w:rsidR="001D672A" w:rsidRDefault="001D672A" w:rsidP="001D67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799D0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  <w:r w:rsidRPr="00E07975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0797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Numbers and types of Glucose-Lowering Drugs (GLDs) prescribed</w:t>
      </w:r>
    </w:p>
    <w:p w14:paraId="049477A4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4EBE6F19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70401F" wp14:editId="5D58A58C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223F927-6396-46A2-BEFA-7BD25B25F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AB8E579" w14:textId="77777777" w:rsidR="001D672A" w:rsidRPr="00F36DA3" w:rsidRDefault="001D672A" w:rsidP="001D672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Pr="00F36DA3">
        <w:rPr>
          <w:rFonts w:ascii="Times New Roman" w:hAnsi="Times New Roman" w:cs="Times New Roman"/>
          <w:sz w:val="24"/>
          <w:szCs w:val="24"/>
        </w:rPr>
        <w:t xml:space="preserve">1a) 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Number of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nsulin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roducts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rescribed for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atients in the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nsulin-only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roup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F36DA3">
        <w:rPr>
          <w:rFonts w:ascii="Times New Roman" w:hAnsi="Times New Roman" w:cs="Times New Roman"/>
          <w:sz w:val="24"/>
          <w:szCs w:val="24"/>
          <w:lang w:val="en-GB"/>
        </w:rPr>
        <w:t>n=570)</w:t>
      </w:r>
    </w:p>
    <w:p w14:paraId="22485988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4C9F7293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1BFB45C6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D3E638" wp14:editId="5833BD92">
            <wp:extent cx="4524375" cy="2733675"/>
            <wp:effectExtent l="0" t="0" r="9525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A98FB3B-0634-4019-A270-C1B3C11CCB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1B084A4" w14:textId="77777777" w:rsidR="001D672A" w:rsidRPr="00F36DA3" w:rsidRDefault="001D672A" w:rsidP="001D67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36DA3">
        <w:rPr>
          <w:rFonts w:ascii="Times New Roman" w:hAnsi="Times New Roman" w:cs="Times New Roman"/>
          <w:sz w:val="24"/>
          <w:szCs w:val="24"/>
        </w:rPr>
        <w:t xml:space="preserve">Figure 1b) 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Type of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nsulin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rescribed for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atients in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nsulin-only 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roup (n=570)</w:t>
      </w:r>
    </w:p>
    <w:p w14:paraId="3BDD3489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30354503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06A54462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FC71F7" wp14:editId="16ACE81A">
            <wp:extent cx="4524375" cy="2905125"/>
            <wp:effectExtent l="0" t="0" r="9525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DE7EB78B-133A-4A84-BAE0-6FCD187798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3D113C" w14:textId="77777777" w:rsidR="001D672A" w:rsidRPr="0006671A" w:rsidRDefault="001D672A" w:rsidP="001D672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6DA3">
        <w:rPr>
          <w:rFonts w:ascii="Times New Roman" w:hAnsi="Times New Roman" w:cs="Times New Roman"/>
          <w:sz w:val="24"/>
          <w:szCs w:val="24"/>
        </w:rPr>
        <w:t xml:space="preserve">Figure 1c) 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Number of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on-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nsulin</w:t>
      </w:r>
      <w:proofErr w:type="gramEnd"/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ntihyperglycemic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gents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rescribed for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atients in the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on-insulin 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roup (n=1,188)</w:t>
      </w:r>
    </w:p>
    <w:p w14:paraId="7ACAF606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50D8FC" wp14:editId="72A0DD1D">
            <wp:extent cx="4572000" cy="29337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5E66071-E3DE-474A-8A4D-2CD4A22F7F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4D2C1B" w14:textId="77777777" w:rsidR="001D672A" w:rsidRPr="0006671A" w:rsidRDefault="001D672A" w:rsidP="001D67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6DA3">
        <w:rPr>
          <w:rFonts w:ascii="Times New Roman" w:hAnsi="Times New Roman" w:cs="Times New Roman"/>
          <w:sz w:val="24"/>
          <w:szCs w:val="24"/>
        </w:rPr>
        <w:t xml:space="preserve">Figure 1d) 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Type of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ntihyperglycemic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gents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rescribed for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atients in the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on-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nsulin 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roup (n=1,188)</w:t>
      </w:r>
    </w:p>
    <w:p w14:paraId="46A1DF40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4AFE731D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1E9309B6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4F89C4" wp14:editId="2664E1B9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14B472C5-931C-4924-988B-A3E57CDAE7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E84D5C" w14:textId="77777777" w:rsidR="001D672A" w:rsidRPr="00F36DA3" w:rsidRDefault="001D672A" w:rsidP="001D672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6DA3">
        <w:rPr>
          <w:rFonts w:ascii="Times New Roman" w:hAnsi="Times New Roman" w:cs="Times New Roman"/>
          <w:sz w:val="24"/>
          <w:szCs w:val="24"/>
        </w:rPr>
        <w:t xml:space="preserve">Figure 1e) 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Number of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nsulin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roducts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rescribed for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atients in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ombination 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roup (n=601)</w:t>
      </w:r>
    </w:p>
    <w:p w14:paraId="2FEC656A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1AFB66AE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399EEC84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20E44C7C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7157044A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342E8F" wp14:editId="77EAC7D6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BF16427F-391E-4B6D-AECC-5CF37705B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4C8385" w14:textId="77777777" w:rsidR="001D672A" w:rsidRPr="00F36DA3" w:rsidRDefault="001D672A" w:rsidP="001D672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6DA3">
        <w:rPr>
          <w:rFonts w:ascii="Times New Roman" w:hAnsi="Times New Roman" w:cs="Times New Roman"/>
          <w:sz w:val="24"/>
          <w:szCs w:val="24"/>
        </w:rPr>
        <w:t xml:space="preserve">Figure 1f) 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Types of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nsulin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roducts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rescribed for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atients in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ombination 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roup (n=601)</w:t>
      </w:r>
    </w:p>
    <w:p w14:paraId="3C5E49E0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0844F7EF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58E85255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015D2C" wp14:editId="2060215A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61DD5A7-B10C-4681-A28D-D26A89546F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AB5DCB" w14:textId="77777777" w:rsidR="001D672A" w:rsidRPr="00F36DA3" w:rsidRDefault="001D672A" w:rsidP="001D672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6DA3">
        <w:rPr>
          <w:rFonts w:ascii="Times New Roman" w:hAnsi="Times New Roman" w:cs="Times New Roman"/>
          <w:sz w:val="24"/>
          <w:szCs w:val="24"/>
        </w:rPr>
        <w:t xml:space="preserve">Figure 1g) 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Number of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on-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nsulin</w:t>
      </w:r>
      <w:proofErr w:type="gramEnd"/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ntihyperglycemic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gents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rescribed for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eople in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ombination 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roup (n=601)</w:t>
      </w:r>
    </w:p>
    <w:p w14:paraId="403A298F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1259339C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031DA74A" w14:textId="77777777" w:rsidR="001D672A" w:rsidRPr="00502A1B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23A77D87" w14:textId="77777777" w:rsidR="001D672A" w:rsidRPr="00502A1B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6B876DFF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  <w:r w:rsidRPr="00E07975">
        <w:rPr>
          <w:noProof/>
        </w:rPr>
        <w:lastRenderedPageBreak/>
        <w:drawing>
          <wp:inline distT="0" distB="0" distL="0" distR="0" wp14:anchorId="22EC2E4C" wp14:editId="59B8E0B7">
            <wp:extent cx="4752975" cy="310515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05A8EC5-3E3B-4051-B63C-D14222B6DF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93CB32" w14:textId="77777777" w:rsidR="001D672A" w:rsidRPr="00F36DA3" w:rsidRDefault="001D672A" w:rsidP="001D672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6DA3">
        <w:rPr>
          <w:rFonts w:ascii="Times New Roman" w:hAnsi="Times New Roman" w:cs="Times New Roman"/>
          <w:sz w:val="24"/>
          <w:szCs w:val="24"/>
        </w:rPr>
        <w:t xml:space="preserve">Figure 1h) 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Types of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on-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nsulin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ntihyperglycemic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gents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rescribed for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atients in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 xml:space="preserve">ombination 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36DA3">
        <w:rPr>
          <w:rFonts w:ascii="Times New Roman" w:hAnsi="Times New Roman" w:cs="Times New Roman"/>
          <w:sz w:val="24"/>
          <w:szCs w:val="24"/>
          <w:lang w:val="en-GB"/>
        </w:rPr>
        <w:t>roup (n=601)</w:t>
      </w:r>
    </w:p>
    <w:p w14:paraId="51E704DF" w14:textId="77777777" w:rsidR="001D672A" w:rsidRDefault="001D672A" w:rsidP="001D672A">
      <w:pPr>
        <w:rPr>
          <w:rFonts w:ascii="Times New Roman" w:hAnsi="Times New Roman" w:cs="Times New Roman"/>
          <w:sz w:val="24"/>
          <w:szCs w:val="24"/>
        </w:rPr>
      </w:pPr>
    </w:p>
    <w:p w14:paraId="26B2B255" w14:textId="77777777" w:rsidR="001D672A" w:rsidRPr="00BD6C9A" w:rsidRDefault="001D672A" w:rsidP="001D67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GLD Glucose Lowering Drug; DPP-4I </w:t>
      </w:r>
      <w:proofErr w:type="spellStart"/>
      <w:r w:rsidRPr="00686A9A">
        <w:rPr>
          <w:rFonts w:ascii="Times New Roman" w:hAnsi="Times New Roman" w:cs="Times New Roman"/>
          <w:sz w:val="24"/>
          <w:szCs w:val="24"/>
          <w:lang w:val="pt-PT"/>
        </w:rPr>
        <w:t>Dipeptidyl</w:t>
      </w:r>
      <w:proofErr w:type="spellEnd"/>
      <w:r w:rsidRPr="00686A9A">
        <w:rPr>
          <w:rFonts w:ascii="Times New Roman" w:hAnsi="Times New Roman" w:cs="Times New Roman"/>
          <w:sz w:val="24"/>
          <w:szCs w:val="24"/>
          <w:lang w:val="pt-PT"/>
        </w:rPr>
        <w:t>-</w:t>
      </w:r>
      <w:proofErr w:type="spellStart"/>
      <w:r w:rsidRPr="00686A9A">
        <w:rPr>
          <w:rFonts w:ascii="Times New Roman" w:hAnsi="Times New Roman" w:cs="Times New Roman"/>
          <w:sz w:val="24"/>
          <w:szCs w:val="24"/>
          <w:lang w:val="pt-PT"/>
        </w:rPr>
        <w:t>Peptidase</w:t>
      </w:r>
      <w:proofErr w:type="spellEnd"/>
      <w:r w:rsidRPr="00686A9A">
        <w:rPr>
          <w:rFonts w:ascii="Times New Roman" w:hAnsi="Times New Roman" w:cs="Times New Roman"/>
          <w:sz w:val="24"/>
          <w:szCs w:val="24"/>
          <w:lang w:val="pt-PT"/>
        </w:rPr>
        <w:t xml:space="preserve">-IV </w:t>
      </w:r>
      <w:proofErr w:type="spellStart"/>
      <w:r w:rsidRPr="00686A9A">
        <w:rPr>
          <w:rFonts w:ascii="Times New Roman" w:hAnsi="Times New Roman" w:cs="Times New Roman"/>
          <w:sz w:val="24"/>
          <w:szCs w:val="24"/>
          <w:lang w:val="pt-PT"/>
        </w:rPr>
        <w:t>Inhibitor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; GLP-1A </w:t>
      </w:r>
      <w:r w:rsidRPr="00BD6C9A">
        <w:rPr>
          <w:rFonts w:ascii="Times New Roman" w:hAnsi="Times New Roman" w:cs="Times New Roman"/>
          <w:sz w:val="24"/>
          <w:szCs w:val="24"/>
        </w:rPr>
        <w:t>Glucagon Like Peptide-1 Agonist</w:t>
      </w:r>
      <w:r>
        <w:rPr>
          <w:rFonts w:ascii="Times New Roman" w:hAnsi="Times New Roman" w:cs="Times New Roman"/>
          <w:sz w:val="24"/>
          <w:szCs w:val="24"/>
        </w:rPr>
        <w:t xml:space="preserve">; SGLT-2I </w:t>
      </w:r>
      <w:r w:rsidRPr="00BD6C9A">
        <w:rPr>
          <w:rFonts w:ascii="Times New Roman" w:hAnsi="Times New Roman" w:cs="Times New Roman"/>
          <w:sz w:val="24"/>
          <w:szCs w:val="24"/>
        </w:rPr>
        <w:t>Sodium Glucose Cotransporter-2 Inhibitor</w:t>
      </w:r>
    </w:p>
    <w:p w14:paraId="7677C0F4" w14:textId="77777777" w:rsidR="001D672A" w:rsidRDefault="001D672A"/>
    <w:sectPr w:rsidR="001D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2A"/>
    <w:rsid w:val="001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E14A7"/>
  <w15:chartTrackingRefBased/>
  <w15:docId w15:val="{76CA47C3-52AE-2348-9ACC-1D41311C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2A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C2D98C0-8F86-471E-A703-78721CB1D3B2}" type="VALUE">
                      <a:rPr lang="en-US" baseline="0">
                        <a:latin typeface="Times New Roman" panose="02020603050405020304" pitchFamily="18" charset="0"/>
                      </a:rPr>
                      <a:pPr/>
                      <a:t>[VALEUR]</a:t>
                    </a:fld>
                    <a:endParaRPr lang="fr-FR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66A-0648-984C-09C69B4F8B3E}"/>
                </c:ext>
              </c:extLst>
            </c:dLbl>
            <c:dLbl>
              <c:idx val="1"/>
              <c:layout>
                <c:manualLayout>
                  <c:x val="-2.7777777777777779E-3"/>
                  <c:y val="-4.6296296296297144E-3"/>
                </c:manualLayout>
              </c:layout>
              <c:tx>
                <c:rich>
                  <a:bodyPr/>
                  <a:lstStyle/>
                  <a:p>
                    <a:fld id="{021447BC-2F4E-41CE-9A3F-F91B8294121C}" type="VALUE"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[VALEUR]</a:t>
                    </a:fld>
                    <a:endParaRPr lang="fr-FR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66A-0648-984C-09C69B4F8B3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2BEDA00-1D15-44E6-95DB-E664709882A2}" type="VALUE">
                      <a:rPr lang="en-US" cap="none" baseline="0">
                        <a:latin typeface="Times New Roman" panose="02020603050405020304" pitchFamily="18" charset="0"/>
                      </a:rPr>
                      <a:pPr/>
                      <a:t>[VALEUR]</a:t>
                    </a:fld>
                    <a:endParaRPr lang="fr-FR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66A-0648-984C-09C69B4F8B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Sheet1!$A$5:$A$7</c:f>
              <c:strCache>
                <c:ptCount val="3"/>
                <c:pt idx="0">
                  <c:v>1</c:v>
                </c:pt>
                <c:pt idx="1">
                  <c:v>2</c:v>
                </c:pt>
                <c:pt idx="2">
                  <c:v>≥3</c:v>
                </c:pt>
              </c:strCache>
            </c:strRef>
          </c:cat>
          <c:val>
            <c:numRef>
              <c:f>Sheet1!$B$5:$B$7</c:f>
              <c:numCache>
                <c:formatCode>0.00%</c:formatCode>
                <c:ptCount val="3"/>
                <c:pt idx="0">
                  <c:v>0.71599999999999997</c:v>
                </c:pt>
                <c:pt idx="1">
                  <c:v>0.28100000000000003</c:v>
                </c:pt>
                <c:pt idx="2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6A-0648-984C-09C69B4F8B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4102672"/>
        <c:axId val="404106936"/>
      </c:barChart>
      <c:catAx>
        <c:axId val="404102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en-GB" sz="900" baseline="0">
                    <a:latin typeface="Times New Roman" panose="02020603050405020304" pitchFamily="18" charset="0"/>
                  </a:rPr>
                  <a:t>Number of Insulin Products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04106936"/>
        <c:crosses val="autoZero"/>
        <c:auto val="1"/>
        <c:lblAlgn val="ctr"/>
        <c:lblOffset val="100"/>
        <c:noMultiLvlLbl val="0"/>
      </c:catAx>
      <c:valAx>
        <c:axId val="40410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40410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9492563429571"/>
          <c:y val="0.13914604566690164"/>
          <c:w val="0.85334951881014875"/>
          <c:h val="0.6417672790901137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Sheet1!$A$9:$A$12</c:f>
              <c:strCache>
                <c:ptCount val="4"/>
                <c:pt idx="0">
                  <c:v>Fast acting</c:v>
                </c:pt>
                <c:pt idx="1">
                  <c:v>Intermediate acting</c:v>
                </c:pt>
                <c:pt idx="2">
                  <c:v>Long acting</c:v>
                </c:pt>
                <c:pt idx="3">
                  <c:v>Mixed</c:v>
                </c:pt>
              </c:strCache>
            </c:strRef>
          </c:cat>
          <c:val>
            <c:numRef>
              <c:f>Sheet1!$B$9:$B$12</c:f>
              <c:numCache>
                <c:formatCode>0.00%</c:formatCode>
                <c:ptCount val="4"/>
                <c:pt idx="0">
                  <c:v>0.3</c:v>
                </c:pt>
                <c:pt idx="1">
                  <c:v>4.2000000000000003E-2</c:v>
                </c:pt>
                <c:pt idx="2">
                  <c:v>0.29799999999999999</c:v>
                </c:pt>
                <c:pt idx="3">
                  <c:v>0.64700000000000002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6F-2644-9FAF-D2C378A7FF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4103656"/>
        <c:axId val="404103000"/>
      </c:barChart>
      <c:catAx>
        <c:axId val="404103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en-GB" baseline="0">
                    <a:latin typeface="Times New Roman" panose="02020603050405020304" pitchFamily="18" charset="0"/>
                  </a:rPr>
                  <a:t>Type of Insulin</a:t>
                </a:r>
              </a:p>
            </c:rich>
          </c:tx>
          <c:layout>
            <c:manualLayout>
              <c:xMode val="edge"/>
              <c:yMode val="edge"/>
              <c:x val="0.4104641294838145"/>
              <c:y val="0.932980554351436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404103000"/>
        <c:crosses val="autoZero"/>
        <c:auto val="1"/>
        <c:lblAlgn val="ctr"/>
        <c:lblOffset val="100"/>
        <c:noMultiLvlLbl val="0"/>
      </c:catAx>
      <c:valAx>
        <c:axId val="40410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404103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Sheet1!$A$16:$A$19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≥4</c:v>
                </c:pt>
              </c:strCache>
            </c:strRef>
          </c:cat>
          <c:val>
            <c:numRef>
              <c:f>Sheet1!$B$16:$B$19</c:f>
              <c:numCache>
                <c:formatCode>0.00%</c:formatCode>
                <c:ptCount val="4"/>
                <c:pt idx="0">
                  <c:v>0.59599999999999997</c:v>
                </c:pt>
                <c:pt idx="1">
                  <c:v>0.34300000000000003</c:v>
                </c:pt>
                <c:pt idx="2">
                  <c:v>5.7000000000000002E-2</c:v>
                </c:pt>
                <c:pt idx="3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D2-0E49-85BD-3D8B50409E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226280"/>
        <c:axId val="583227592"/>
      </c:barChart>
      <c:catAx>
        <c:axId val="583226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</a:t>
                </a:r>
                <a:r>
                  <a:rPr lang="en-GB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Antihyperglycemic Agents</a:t>
                </a:r>
                <a:endParaRPr lang="en-GB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3227592"/>
        <c:crosses val="autoZero"/>
        <c:auto val="1"/>
        <c:lblAlgn val="ctr"/>
        <c:lblOffset val="100"/>
        <c:noMultiLvlLbl val="0"/>
      </c:catAx>
      <c:valAx>
        <c:axId val="58322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3226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39129483814523"/>
          <c:y val="4.3290043290043288E-2"/>
          <c:w val="0.85305314960629919"/>
          <c:h val="0.5814094829055459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Sheet1!$A$27:$A$33</c:f>
              <c:strCache>
                <c:ptCount val="7"/>
                <c:pt idx="0">
                  <c:v>Metformin</c:v>
                </c:pt>
                <c:pt idx="1">
                  <c:v>Sulfonylurea</c:v>
                </c:pt>
                <c:pt idx="2">
                  <c:v>DPP-4I</c:v>
                </c:pt>
                <c:pt idx="3">
                  <c:v>GLP-1A</c:v>
                </c:pt>
                <c:pt idx="4">
                  <c:v>SGLT-2I</c:v>
                </c:pt>
                <c:pt idx="5">
                  <c:v>Thiazolidinedione</c:v>
                </c:pt>
                <c:pt idx="6">
                  <c:v>Acarbose</c:v>
                </c:pt>
              </c:strCache>
            </c:strRef>
          </c:cat>
          <c:val>
            <c:numRef>
              <c:f>Sheet1!$B$27:$B$33</c:f>
              <c:numCache>
                <c:formatCode>0.00%</c:formatCode>
                <c:ptCount val="7"/>
                <c:pt idx="0">
                  <c:v>0.69899999999999995</c:v>
                </c:pt>
                <c:pt idx="1">
                  <c:v>0.57799999999999996</c:v>
                </c:pt>
                <c:pt idx="2">
                  <c:v>0.14199999999999999</c:v>
                </c:pt>
                <c:pt idx="3">
                  <c:v>1.4E-2</c:v>
                </c:pt>
                <c:pt idx="4">
                  <c:v>8.9999999999999993E-3</c:v>
                </c:pt>
                <c:pt idx="5">
                  <c:v>2.1999999999999999E-2</c:v>
                </c:pt>
                <c:pt idx="6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EE-D444-82CE-AE0C23F7CA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209224"/>
        <c:axId val="583210536"/>
      </c:barChart>
      <c:catAx>
        <c:axId val="583209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Type of Antihyperglycemic Agent</a:t>
                </a:r>
                <a:endParaRPr lang="en-GB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0246412948381451"/>
              <c:y val="0.882229266796195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3210536"/>
        <c:crosses val="autoZero"/>
        <c:auto val="1"/>
        <c:lblAlgn val="ctr"/>
        <c:lblOffset val="100"/>
        <c:noMultiLvlLbl val="0"/>
      </c:catAx>
      <c:valAx>
        <c:axId val="583210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3209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Sheet1!$A$40:$A$42</c:f>
              <c:strCache>
                <c:ptCount val="3"/>
                <c:pt idx="0">
                  <c:v>1</c:v>
                </c:pt>
                <c:pt idx="1">
                  <c:v>2</c:v>
                </c:pt>
                <c:pt idx="2">
                  <c:v>≥3</c:v>
                </c:pt>
              </c:strCache>
            </c:strRef>
          </c:cat>
          <c:val>
            <c:numRef>
              <c:f>Sheet1!$B$40:$B$42</c:f>
              <c:numCache>
                <c:formatCode>0.00%</c:formatCode>
                <c:ptCount val="3"/>
                <c:pt idx="0">
                  <c:v>0.83499999999999996</c:v>
                </c:pt>
                <c:pt idx="1">
                  <c:v>0.16500000000000001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2A-8044-81AF-47E2FC8D4C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9035184"/>
        <c:axId val="589028952"/>
      </c:barChart>
      <c:catAx>
        <c:axId val="589035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Insulin Products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9028952"/>
        <c:crosses val="autoZero"/>
        <c:auto val="1"/>
        <c:lblAlgn val="ctr"/>
        <c:lblOffset val="100"/>
        <c:noMultiLvlLbl val="0"/>
      </c:catAx>
      <c:valAx>
        <c:axId val="589028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903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Sheet1!$A$44:$A$47</c:f>
              <c:strCache>
                <c:ptCount val="4"/>
                <c:pt idx="0">
                  <c:v>Fast acting</c:v>
                </c:pt>
                <c:pt idx="1">
                  <c:v>Intermediate acting</c:v>
                </c:pt>
                <c:pt idx="2">
                  <c:v>Long acting</c:v>
                </c:pt>
                <c:pt idx="3">
                  <c:v>Mixed</c:v>
                </c:pt>
              </c:strCache>
            </c:strRef>
          </c:cat>
          <c:val>
            <c:numRef>
              <c:f>Sheet1!$B$44:$B$47</c:f>
              <c:numCache>
                <c:formatCode>0.00%</c:formatCode>
                <c:ptCount val="4"/>
                <c:pt idx="0">
                  <c:v>0.17100000000000001</c:v>
                </c:pt>
                <c:pt idx="1">
                  <c:v>6.5000000000000002E-2</c:v>
                </c:pt>
                <c:pt idx="2">
                  <c:v>0.41399999999999998</c:v>
                </c:pt>
                <c:pt idx="3">
                  <c:v>0.51400000000000001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47-E241-99AA-039A2E6CF6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205944"/>
        <c:axId val="583199712"/>
      </c:barChart>
      <c:catAx>
        <c:axId val="583205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Type of Insulin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3199712"/>
        <c:crosses val="autoZero"/>
        <c:auto val="1"/>
        <c:lblAlgn val="ctr"/>
        <c:lblOffset val="100"/>
        <c:noMultiLvlLbl val="0"/>
      </c:catAx>
      <c:valAx>
        <c:axId val="58319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3205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Sheet1!$A$51:$A$54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≥4</c:v>
                </c:pt>
              </c:strCache>
            </c:strRef>
          </c:cat>
          <c:val>
            <c:numRef>
              <c:f>Sheet1!$B$51:$B$54</c:f>
              <c:numCache>
                <c:formatCode>0.00%</c:formatCode>
                <c:ptCount val="4"/>
                <c:pt idx="0">
                  <c:v>0.69699999999999995</c:v>
                </c:pt>
                <c:pt idx="1">
                  <c:v>0.28599999999999998</c:v>
                </c:pt>
                <c:pt idx="2">
                  <c:v>1.7000000000000001E-2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4-5943-B558-E0FB3050FD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9044368"/>
        <c:axId val="589044696"/>
      </c:barChart>
      <c:catAx>
        <c:axId val="589044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en-GB"/>
                  <a:t>Number of Antihyperglycemic Agents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9044696"/>
        <c:crosses val="autoZero"/>
        <c:auto val="1"/>
        <c:lblAlgn val="ctr"/>
        <c:lblOffset val="100"/>
        <c:noMultiLvlLbl val="0"/>
      </c:catAx>
      <c:valAx>
        <c:axId val="58904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904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aseline="0">
          <a:latin typeface="Times New Roman" panose="02020603050405020304" pitchFamily="18" charset="0"/>
        </a:defRPr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Sheet1!$A$62:$A$68</c:f>
              <c:strCache>
                <c:ptCount val="7"/>
                <c:pt idx="0">
                  <c:v>Metformin</c:v>
                </c:pt>
                <c:pt idx="1">
                  <c:v>Sulfonylurea</c:v>
                </c:pt>
                <c:pt idx="2">
                  <c:v>DPP-4I</c:v>
                </c:pt>
                <c:pt idx="3">
                  <c:v>GLP-1A</c:v>
                </c:pt>
                <c:pt idx="4">
                  <c:v>SGLT-2I</c:v>
                </c:pt>
                <c:pt idx="5">
                  <c:v>Thiazolidinedione</c:v>
                </c:pt>
                <c:pt idx="6">
                  <c:v>Acarbose</c:v>
                </c:pt>
              </c:strCache>
            </c:strRef>
          </c:cat>
          <c:val>
            <c:numRef>
              <c:f>Sheet1!$B$62:$B$68</c:f>
              <c:numCache>
                <c:formatCode>0.00%</c:formatCode>
                <c:ptCount val="7"/>
                <c:pt idx="0">
                  <c:v>0.74</c:v>
                </c:pt>
                <c:pt idx="1">
                  <c:v>0.47099999999999997</c:v>
                </c:pt>
                <c:pt idx="2">
                  <c:v>8.2000000000000003E-2</c:v>
                </c:pt>
                <c:pt idx="3">
                  <c:v>7.0000000000000001E-3</c:v>
                </c:pt>
                <c:pt idx="4">
                  <c:v>8.0000000000000002E-3</c:v>
                </c:pt>
                <c:pt idx="5">
                  <c:v>0.01</c:v>
                </c:pt>
                <c:pt idx="6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FF-114F-9EB9-F172C758FD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9023376"/>
        <c:axId val="589018784"/>
      </c:barChart>
      <c:catAx>
        <c:axId val="589023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Type of Antihyperglycemic Agent</a:t>
                </a:r>
              </a:p>
            </c:rich>
          </c:tx>
          <c:layout>
            <c:manualLayout>
              <c:xMode val="edge"/>
              <c:yMode val="edge"/>
              <c:x val="0.28966489409264728"/>
              <c:y val="0.89282192486675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9018784"/>
        <c:crosses val="autoZero"/>
        <c:auto val="1"/>
        <c:lblAlgn val="ctr"/>
        <c:lblOffset val="100"/>
        <c:noMultiLvlLbl val="0"/>
      </c:catAx>
      <c:valAx>
        <c:axId val="58901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fr-FR"/>
          </a:p>
        </c:txPr>
        <c:crossAx val="58902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2021-01-26T10:34:00Z</dcterms:created>
  <dcterms:modified xsi:type="dcterms:W3CDTF">2021-01-26T10:34:00Z</dcterms:modified>
</cp:coreProperties>
</file>